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721" w:rsidRPr="001F3721" w:rsidRDefault="001F3721" w:rsidP="001F3721">
      <w:pPr>
        <w:shd w:val="clear" w:color="auto" w:fill="FFFFFF"/>
        <w:spacing w:after="0" w:line="240" w:lineRule="auto"/>
        <w:jc w:val="right"/>
        <w:rPr>
          <w:rFonts w:ascii="Times New Roman" w:eastAsia="Times New Roman" w:hAnsi="Times New Roman" w:cs="Times New Roman"/>
          <w:color w:val="212121"/>
          <w:sz w:val="18"/>
          <w:szCs w:val="18"/>
        </w:rPr>
      </w:pPr>
      <w:r w:rsidRPr="001F3721">
        <w:rPr>
          <w:rFonts w:ascii="Times New Roman" w:eastAsia="Times New Roman" w:hAnsi="Times New Roman" w:cs="Times New Roman"/>
          <w:color w:val="212121"/>
          <w:sz w:val="18"/>
          <w:szCs w:val="18"/>
        </w:rPr>
        <w:t> Приложение № 1</w:t>
      </w:r>
    </w:p>
    <w:p w:rsidR="001F3721" w:rsidRPr="001F3721" w:rsidRDefault="001F3721" w:rsidP="001F3721">
      <w:pPr>
        <w:shd w:val="clear" w:color="auto" w:fill="FFFFFF"/>
        <w:spacing w:after="0" w:line="240" w:lineRule="auto"/>
        <w:jc w:val="right"/>
        <w:rPr>
          <w:rFonts w:ascii="Times New Roman" w:eastAsia="Times New Roman" w:hAnsi="Times New Roman" w:cs="Times New Roman"/>
          <w:color w:val="212121"/>
          <w:sz w:val="18"/>
          <w:szCs w:val="18"/>
        </w:rPr>
      </w:pPr>
      <w:r w:rsidRPr="001F3721">
        <w:rPr>
          <w:rFonts w:ascii="Times New Roman" w:eastAsia="Times New Roman" w:hAnsi="Times New Roman" w:cs="Times New Roman"/>
          <w:color w:val="212121"/>
          <w:sz w:val="18"/>
          <w:szCs w:val="18"/>
        </w:rPr>
        <w:t>к Постановлению Администрации</w:t>
      </w:r>
    </w:p>
    <w:p w:rsidR="001F3721" w:rsidRPr="001F3721" w:rsidRDefault="001F3721" w:rsidP="001F3721">
      <w:pPr>
        <w:shd w:val="clear" w:color="auto" w:fill="FFFFFF"/>
        <w:spacing w:after="0" w:line="240" w:lineRule="auto"/>
        <w:jc w:val="right"/>
        <w:rPr>
          <w:rFonts w:ascii="Times New Roman" w:eastAsia="Times New Roman" w:hAnsi="Times New Roman" w:cs="Times New Roman"/>
          <w:color w:val="212121"/>
          <w:sz w:val="18"/>
          <w:szCs w:val="18"/>
        </w:rPr>
      </w:pPr>
      <w:r w:rsidRPr="001F3721">
        <w:rPr>
          <w:rFonts w:ascii="Times New Roman" w:eastAsia="Times New Roman" w:hAnsi="Times New Roman" w:cs="Times New Roman"/>
          <w:color w:val="212121"/>
          <w:sz w:val="18"/>
          <w:szCs w:val="18"/>
        </w:rPr>
        <w:t>городского поселения «Палкино» от 22.09.2021. № 17/1</w:t>
      </w:r>
    </w:p>
    <w:p w:rsidR="001F3721" w:rsidRPr="001F3721" w:rsidRDefault="001F3721" w:rsidP="001F3721">
      <w:pPr>
        <w:shd w:val="clear" w:color="auto" w:fill="FFFFFF"/>
        <w:spacing w:after="0" w:line="240" w:lineRule="auto"/>
        <w:jc w:val="center"/>
        <w:rPr>
          <w:rFonts w:ascii="Times New Roman" w:eastAsia="Times New Roman" w:hAnsi="Times New Roman" w:cs="Times New Roman"/>
          <w:b/>
          <w:color w:val="212121"/>
          <w:sz w:val="24"/>
          <w:szCs w:val="24"/>
        </w:rPr>
      </w:pPr>
    </w:p>
    <w:p w:rsidR="001F3721" w:rsidRPr="001F3721" w:rsidRDefault="001F3721" w:rsidP="001F3721">
      <w:pPr>
        <w:spacing w:after="0" w:line="240" w:lineRule="auto"/>
        <w:jc w:val="center"/>
        <w:rPr>
          <w:rFonts w:ascii="Times New Roman" w:eastAsia="Times New Roman" w:hAnsi="Times New Roman" w:cs="Times New Roman"/>
          <w:b/>
          <w:color w:val="212121"/>
          <w:sz w:val="24"/>
          <w:szCs w:val="24"/>
        </w:rPr>
      </w:pPr>
      <w:r w:rsidRPr="001F3721">
        <w:rPr>
          <w:rFonts w:ascii="Times New Roman" w:eastAsia="Times New Roman" w:hAnsi="Times New Roman" w:cs="Times New Roman"/>
          <w:b/>
          <w:color w:val="212121"/>
          <w:sz w:val="24"/>
          <w:szCs w:val="24"/>
        </w:rPr>
        <w:t>Инструкция по сбору, размещению, учету и передаче</w:t>
      </w:r>
    </w:p>
    <w:p w:rsidR="001F3721" w:rsidRPr="001F3721" w:rsidRDefault="001F3721" w:rsidP="001F3721">
      <w:pPr>
        <w:spacing w:after="0" w:line="240" w:lineRule="auto"/>
        <w:jc w:val="center"/>
        <w:rPr>
          <w:rFonts w:ascii="Times New Roman" w:eastAsia="Times New Roman" w:hAnsi="Times New Roman" w:cs="Times New Roman"/>
          <w:b/>
          <w:color w:val="212121"/>
          <w:sz w:val="24"/>
          <w:szCs w:val="24"/>
        </w:rPr>
      </w:pPr>
      <w:r w:rsidRPr="001F3721">
        <w:rPr>
          <w:rFonts w:ascii="Times New Roman" w:eastAsia="Times New Roman" w:hAnsi="Times New Roman" w:cs="Times New Roman"/>
          <w:b/>
          <w:color w:val="212121"/>
          <w:sz w:val="24"/>
          <w:szCs w:val="24"/>
        </w:rPr>
        <w:t>отработанных ртутьсодержащих ламп.</w:t>
      </w:r>
    </w:p>
    <w:p w:rsidR="001F3721" w:rsidRPr="001F3721" w:rsidRDefault="001F3721" w:rsidP="001F3721">
      <w:pPr>
        <w:spacing w:after="0" w:line="240" w:lineRule="auto"/>
        <w:jc w:val="both"/>
        <w:rPr>
          <w:rFonts w:ascii="Times New Roman" w:eastAsia="Times New Roman" w:hAnsi="Times New Roman" w:cs="Times New Roman"/>
          <w:color w:val="212121"/>
          <w:sz w:val="24"/>
          <w:szCs w:val="24"/>
        </w:rPr>
      </w:pPr>
      <w:r w:rsidRPr="001F3721">
        <w:rPr>
          <w:rFonts w:ascii="Times New Roman" w:eastAsia="Times New Roman" w:hAnsi="Times New Roman" w:cs="Times New Roman"/>
          <w:b/>
          <w:bCs/>
          <w:i/>
          <w:iCs/>
          <w:color w:val="212121"/>
          <w:sz w:val="24"/>
          <w:szCs w:val="24"/>
        </w:rPr>
        <w:t> </w:t>
      </w:r>
    </w:p>
    <w:p w:rsidR="001F3721" w:rsidRPr="001F3721" w:rsidRDefault="001F3721" w:rsidP="001F3721">
      <w:pPr>
        <w:spacing w:after="0" w:line="240" w:lineRule="auto"/>
        <w:jc w:val="both"/>
        <w:rPr>
          <w:rFonts w:ascii="Times New Roman" w:eastAsia="Times New Roman" w:hAnsi="Times New Roman" w:cs="Times New Roman"/>
          <w:color w:val="212121"/>
          <w:sz w:val="24"/>
          <w:szCs w:val="24"/>
        </w:rPr>
      </w:pPr>
      <w:r w:rsidRPr="001F3721">
        <w:rPr>
          <w:rFonts w:ascii="Times New Roman" w:eastAsia="Times New Roman" w:hAnsi="Times New Roman" w:cs="Times New Roman"/>
          <w:b/>
          <w:bCs/>
          <w:color w:val="212121"/>
          <w:sz w:val="24"/>
          <w:szCs w:val="24"/>
        </w:rPr>
        <w:t>1. Общие положения</w:t>
      </w:r>
    </w:p>
    <w:p w:rsidR="001F3721" w:rsidRPr="001F3721" w:rsidRDefault="001F3721" w:rsidP="001F3721">
      <w:pPr>
        <w:spacing w:after="0" w:line="240" w:lineRule="auto"/>
        <w:jc w:val="both"/>
        <w:rPr>
          <w:rFonts w:ascii="Times New Roman" w:eastAsia="Times New Roman" w:hAnsi="Times New Roman" w:cs="Times New Roman"/>
          <w:color w:val="212121"/>
          <w:sz w:val="24"/>
          <w:szCs w:val="24"/>
        </w:rPr>
      </w:pPr>
      <w:r w:rsidRPr="001F3721">
        <w:rPr>
          <w:rFonts w:ascii="Times New Roman" w:eastAsia="Times New Roman" w:hAnsi="Times New Roman" w:cs="Times New Roman"/>
          <w:color w:val="212121"/>
          <w:sz w:val="24"/>
          <w:szCs w:val="24"/>
        </w:rPr>
        <w:t>1.             Отходы I класса опасности (чрезвычайно опасные) </w:t>
      </w:r>
      <w:r w:rsidRPr="001F3721">
        <w:rPr>
          <w:rFonts w:ascii="Times New Roman" w:eastAsia="Times New Roman" w:hAnsi="Times New Roman" w:cs="Times New Roman"/>
          <w:b/>
          <w:bCs/>
          <w:color w:val="212121"/>
          <w:sz w:val="24"/>
          <w:szCs w:val="24"/>
        </w:rPr>
        <w:t>-</w:t>
      </w:r>
      <w:r w:rsidRPr="001F3721">
        <w:rPr>
          <w:rFonts w:ascii="Times New Roman" w:eastAsia="Times New Roman" w:hAnsi="Times New Roman" w:cs="Times New Roman"/>
          <w:color w:val="212121"/>
          <w:sz w:val="24"/>
          <w:szCs w:val="24"/>
        </w:rPr>
        <w:t xml:space="preserve"> отработанные ртутьсодержащие лампы (далее ОРТЛ) - подлежат сбору и отправке на </w:t>
      </w:r>
      <w:proofErr w:type="spellStart"/>
      <w:r w:rsidRPr="001F3721">
        <w:rPr>
          <w:rFonts w:ascii="Times New Roman" w:eastAsia="Times New Roman" w:hAnsi="Times New Roman" w:cs="Times New Roman"/>
          <w:color w:val="212121"/>
          <w:sz w:val="24"/>
          <w:szCs w:val="24"/>
        </w:rPr>
        <w:t>демеркуризацию</w:t>
      </w:r>
      <w:proofErr w:type="spellEnd"/>
      <w:r w:rsidRPr="001F3721">
        <w:rPr>
          <w:rFonts w:ascii="Times New Roman" w:eastAsia="Times New Roman" w:hAnsi="Times New Roman" w:cs="Times New Roman"/>
          <w:color w:val="212121"/>
          <w:sz w:val="24"/>
          <w:szCs w:val="24"/>
        </w:rPr>
        <w:t>.</w:t>
      </w:r>
    </w:p>
    <w:p w:rsidR="001F3721" w:rsidRPr="001F3721" w:rsidRDefault="001F3721" w:rsidP="001F3721">
      <w:pPr>
        <w:spacing w:after="0" w:line="240" w:lineRule="auto"/>
        <w:jc w:val="both"/>
        <w:rPr>
          <w:rFonts w:ascii="Times New Roman" w:eastAsia="Times New Roman" w:hAnsi="Times New Roman" w:cs="Times New Roman"/>
          <w:color w:val="212121"/>
          <w:sz w:val="24"/>
          <w:szCs w:val="24"/>
        </w:rPr>
      </w:pPr>
      <w:r w:rsidRPr="001F3721">
        <w:rPr>
          <w:rFonts w:ascii="Times New Roman" w:eastAsia="Times New Roman" w:hAnsi="Times New Roman" w:cs="Times New Roman"/>
          <w:color w:val="212121"/>
          <w:sz w:val="24"/>
          <w:szCs w:val="24"/>
        </w:rPr>
        <w:t xml:space="preserve">2.             Ртутьсодержащие лампы (PTJ1) - лампы типа ДРЛ, ЛБ, ЛД, L18/20 и F18/W54 (не российского производства), и другие типы </w:t>
      </w:r>
      <w:proofErr w:type="gramStart"/>
      <w:r w:rsidRPr="001F3721">
        <w:rPr>
          <w:rFonts w:ascii="Times New Roman" w:eastAsia="Times New Roman" w:hAnsi="Times New Roman" w:cs="Times New Roman"/>
          <w:color w:val="212121"/>
          <w:sz w:val="24"/>
          <w:szCs w:val="24"/>
        </w:rPr>
        <w:t>ламп</w:t>
      </w:r>
      <w:proofErr w:type="gramEnd"/>
      <w:r w:rsidRPr="001F3721">
        <w:rPr>
          <w:rFonts w:ascii="Times New Roman" w:eastAsia="Times New Roman" w:hAnsi="Times New Roman" w:cs="Times New Roman"/>
          <w:color w:val="212121"/>
          <w:sz w:val="24"/>
          <w:szCs w:val="24"/>
        </w:rPr>
        <w:t xml:space="preserve"> используемые для освещения в помещениях организации.</w:t>
      </w:r>
    </w:p>
    <w:p w:rsidR="001F3721" w:rsidRPr="001F3721" w:rsidRDefault="001F3721" w:rsidP="001F3721">
      <w:pPr>
        <w:spacing w:after="0" w:line="240" w:lineRule="auto"/>
        <w:jc w:val="both"/>
        <w:rPr>
          <w:rFonts w:ascii="Times New Roman" w:eastAsia="Times New Roman" w:hAnsi="Times New Roman" w:cs="Times New Roman"/>
          <w:color w:val="212121"/>
          <w:sz w:val="24"/>
          <w:szCs w:val="24"/>
        </w:rPr>
      </w:pPr>
      <w:r w:rsidRPr="001F3721">
        <w:rPr>
          <w:rFonts w:ascii="Times New Roman" w:eastAsia="Times New Roman" w:hAnsi="Times New Roman" w:cs="Times New Roman"/>
          <w:color w:val="212121"/>
          <w:sz w:val="24"/>
          <w:szCs w:val="24"/>
        </w:rPr>
        <w:t>3.             Отработанные ртутьсодержащие лампы - отработанные или пришедшие в негодность РТЛ.</w:t>
      </w:r>
    </w:p>
    <w:p w:rsidR="001F3721" w:rsidRPr="001F3721" w:rsidRDefault="001F3721" w:rsidP="001F3721">
      <w:pPr>
        <w:spacing w:after="0" w:line="240" w:lineRule="auto"/>
        <w:jc w:val="both"/>
        <w:rPr>
          <w:rFonts w:ascii="Times New Roman" w:eastAsia="Times New Roman" w:hAnsi="Times New Roman" w:cs="Times New Roman"/>
          <w:color w:val="212121"/>
          <w:sz w:val="24"/>
          <w:szCs w:val="24"/>
        </w:rPr>
      </w:pPr>
      <w:r w:rsidRPr="001F3721">
        <w:rPr>
          <w:rFonts w:ascii="Times New Roman" w:eastAsia="Times New Roman" w:hAnsi="Times New Roman" w:cs="Times New Roman"/>
          <w:b/>
          <w:bCs/>
          <w:color w:val="212121"/>
          <w:sz w:val="24"/>
          <w:szCs w:val="24"/>
        </w:rPr>
        <w:t>2. Условия размещения</w:t>
      </w:r>
    </w:p>
    <w:p w:rsidR="001F3721" w:rsidRPr="001F3721" w:rsidRDefault="001F3721" w:rsidP="001F3721">
      <w:pPr>
        <w:spacing w:after="0" w:line="240" w:lineRule="auto"/>
        <w:jc w:val="both"/>
        <w:rPr>
          <w:rFonts w:ascii="Times New Roman" w:eastAsia="Times New Roman" w:hAnsi="Times New Roman" w:cs="Times New Roman"/>
          <w:color w:val="212121"/>
          <w:sz w:val="24"/>
          <w:szCs w:val="24"/>
        </w:rPr>
      </w:pPr>
      <w:r w:rsidRPr="001F3721">
        <w:rPr>
          <w:rFonts w:ascii="Times New Roman" w:eastAsia="Times New Roman" w:hAnsi="Times New Roman" w:cs="Times New Roman"/>
          <w:b/>
          <w:bCs/>
          <w:color w:val="212121"/>
          <w:sz w:val="24"/>
          <w:szCs w:val="24"/>
        </w:rPr>
        <w:t>отработанных ртутьсодержащих ламп. </w:t>
      </w:r>
    </w:p>
    <w:p w:rsidR="001F3721" w:rsidRPr="001F3721" w:rsidRDefault="001F3721" w:rsidP="001F3721">
      <w:pPr>
        <w:spacing w:after="0" w:line="240" w:lineRule="auto"/>
        <w:jc w:val="both"/>
        <w:rPr>
          <w:rFonts w:ascii="Times New Roman" w:eastAsia="Times New Roman" w:hAnsi="Times New Roman" w:cs="Times New Roman"/>
          <w:color w:val="212121"/>
          <w:sz w:val="24"/>
          <w:szCs w:val="24"/>
        </w:rPr>
      </w:pPr>
      <w:r w:rsidRPr="001F3721">
        <w:rPr>
          <w:rFonts w:ascii="Times New Roman" w:eastAsia="Times New Roman" w:hAnsi="Times New Roman" w:cs="Times New Roman"/>
          <w:color w:val="212121"/>
          <w:sz w:val="24"/>
          <w:szCs w:val="24"/>
        </w:rPr>
        <w:t>1. Главным условием при замене и сборе ОРТЛ является сохранение герметичности.</w:t>
      </w:r>
    </w:p>
    <w:p w:rsidR="001F3721" w:rsidRPr="001F3721" w:rsidRDefault="001F3721" w:rsidP="001F3721">
      <w:pPr>
        <w:spacing w:after="0" w:line="240" w:lineRule="auto"/>
        <w:jc w:val="both"/>
        <w:rPr>
          <w:rFonts w:ascii="Times New Roman" w:eastAsia="Times New Roman" w:hAnsi="Times New Roman" w:cs="Times New Roman"/>
          <w:color w:val="212121"/>
          <w:sz w:val="24"/>
          <w:szCs w:val="24"/>
        </w:rPr>
      </w:pPr>
      <w:r w:rsidRPr="001F3721">
        <w:rPr>
          <w:rFonts w:ascii="Times New Roman" w:eastAsia="Times New Roman" w:hAnsi="Times New Roman" w:cs="Times New Roman"/>
          <w:color w:val="212121"/>
          <w:sz w:val="24"/>
          <w:szCs w:val="24"/>
        </w:rPr>
        <w:t>2. Сбор ОРТЛ необходимо производить отдельно от обычного мусора.</w:t>
      </w:r>
    </w:p>
    <w:p w:rsidR="001F3721" w:rsidRPr="001F3721" w:rsidRDefault="001F3721" w:rsidP="001F3721">
      <w:pPr>
        <w:spacing w:after="0" w:line="240" w:lineRule="auto"/>
        <w:jc w:val="both"/>
        <w:rPr>
          <w:rFonts w:ascii="Times New Roman" w:eastAsia="Times New Roman" w:hAnsi="Times New Roman" w:cs="Times New Roman"/>
          <w:color w:val="212121"/>
          <w:sz w:val="24"/>
          <w:szCs w:val="24"/>
        </w:rPr>
      </w:pPr>
      <w:r w:rsidRPr="001F3721">
        <w:rPr>
          <w:rFonts w:ascii="Times New Roman" w:eastAsia="Times New Roman" w:hAnsi="Times New Roman" w:cs="Times New Roman"/>
          <w:color w:val="212121"/>
          <w:sz w:val="24"/>
          <w:szCs w:val="24"/>
        </w:rPr>
        <w:t>3. Для каждого типа лампы должна быть предусмотрена своя отдельная упаковка, которая должна быть подписана (указывать тип ламп, марку, длину, диаметр, максимальное количество). Допускается обертывание липкой лентой для исключения выпадения ртутных ламп.</w:t>
      </w:r>
    </w:p>
    <w:p w:rsidR="001F3721" w:rsidRPr="001F3721" w:rsidRDefault="001F3721" w:rsidP="001F3721">
      <w:pPr>
        <w:spacing w:after="0" w:line="240" w:lineRule="auto"/>
        <w:jc w:val="both"/>
        <w:rPr>
          <w:rFonts w:ascii="Times New Roman" w:eastAsia="Times New Roman" w:hAnsi="Times New Roman" w:cs="Times New Roman"/>
          <w:color w:val="212121"/>
          <w:sz w:val="24"/>
          <w:szCs w:val="24"/>
        </w:rPr>
      </w:pPr>
      <w:r w:rsidRPr="001F3721">
        <w:rPr>
          <w:rFonts w:ascii="Times New Roman" w:eastAsia="Times New Roman" w:hAnsi="Times New Roman" w:cs="Times New Roman"/>
          <w:color w:val="212121"/>
          <w:sz w:val="24"/>
          <w:szCs w:val="24"/>
        </w:rPr>
        <w:t xml:space="preserve">4. После упаковки ОРТЛ их следует сложить в отдельную закрытую коробку из дерева размером 130 см </w:t>
      </w:r>
      <w:proofErr w:type="spellStart"/>
      <w:r w:rsidRPr="001F3721">
        <w:rPr>
          <w:rFonts w:ascii="Times New Roman" w:eastAsia="Times New Roman" w:hAnsi="Times New Roman" w:cs="Times New Roman"/>
          <w:color w:val="212121"/>
          <w:sz w:val="24"/>
          <w:szCs w:val="24"/>
        </w:rPr>
        <w:t>х</w:t>
      </w:r>
      <w:proofErr w:type="spellEnd"/>
      <w:r w:rsidRPr="001F3721">
        <w:rPr>
          <w:rFonts w:ascii="Times New Roman" w:eastAsia="Times New Roman" w:hAnsi="Times New Roman" w:cs="Times New Roman"/>
          <w:color w:val="212121"/>
          <w:sz w:val="24"/>
          <w:szCs w:val="24"/>
        </w:rPr>
        <w:t xml:space="preserve"> 30 см </w:t>
      </w:r>
      <w:proofErr w:type="spellStart"/>
      <w:r w:rsidRPr="001F3721">
        <w:rPr>
          <w:rFonts w:ascii="Times New Roman" w:eastAsia="Times New Roman" w:hAnsi="Times New Roman" w:cs="Times New Roman"/>
          <w:color w:val="212121"/>
          <w:sz w:val="24"/>
          <w:szCs w:val="24"/>
        </w:rPr>
        <w:t>х</w:t>
      </w:r>
      <w:proofErr w:type="spellEnd"/>
      <w:r w:rsidRPr="001F3721">
        <w:rPr>
          <w:rFonts w:ascii="Times New Roman" w:eastAsia="Times New Roman" w:hAnsi="Times New Roman" w:cs="Times New Roman"/>
          <w:color w:val="212121"/>
          <w:sz w:val="24"/>
          <w:szCs w:val="24"/>
        </w:rPr>
        <w:t xml:space="preserve"> 25 см., окрашенную в красный цвет с надписью «Отработанные ртутьсодержащие лампы».</w:t>
      </w:r>
    </w:p>
    <w:p w:rsidR="001F3721" w:rsidRPr="001F3721" w:rsidRDefault="001F3721" w:rsidP="001F3721">
      <w:pPr>
        <w:spacing w:after="0" w:line="240" w:lineRule="auto"/>
        <w:jc w:val="both"/>
        <w:rPr>
          <w:rFonts w:ascii="Times New Roman" w:eastAsia="Times New Roman" w:hAnsi="Times New Roman" w:cs="Times New Roman"/>
          <w:color w:val="212121"/>
          <w:sz w:val="24"/>
          <w:szCs w:val="24"/>
        </w:rPr>
      </w:pPr>
      <w:r w:rsidRPr="001F3721">
        <w:rPr>
          <w:rFonts w:ascii="Times New Roman" w:eastAsia="Times New Roman" w:hAnsi="Times New Roman" w:cs="Times New Roman"/>
          <w:color w:val="212121"/>
          <w:sz w:val="24"/>
          <w:szCs w:val="24"/>
        </w:rPr>
        <w:t>5. Помещение, предназначенное для хранения ОРТЛ, должно быть защищено от химически агрессивных сред, атмосферных осадков, грунтовых вод. Двери помещения должны быть надежно закрыты.</w:t>
      </w:r>
    </w:p>
    <w:p w:rsidR="001F3721" w:rsidRPr="001F3721" w:rsidRDefault="001F3721" w:rsidP="001F3721">
      <w:pPr>
        <w:spacing w:after="0" w:line="240" w:lineRule="auto"/>
        <w:jc w:val="both"/>
        <w:rPr>
          <w:rFonts w:ascii="Times New Roman" w:eastAsia="Times New Roman" w:hAnsi="Times New Roman" w:cs="Times New Roman"/>
          <w:color w:val="212121"/>
          <w:sz w:val="24"/>
          <w:szCs w:val="24"/>
        </w:rPr>
      </w:pPr>
      <w:r w:rsidRPr="001F3721">
        <w:rPr>
          <w:rFonts w:ascii="Times New Roman" w:eastAsia="Times New Roman" w:hAnsi="Times New Roman" w:cs="Times New Roman"/>
          <w:color w:val="212121"/>
          <w:sz w:val="24"/>
          <w:szCs w:val="24"/>
        </w:rPr>
        <w:t>6. Разбитые лампы должны немедленно, после события, собираться в полиэтиленовые мешки, плотно завязываться и помещаться в плотные картонные или фанерные коробки. Работы по сбору и упаковке разбитых ламп проводить с применением средств индивидуальной защиты органов дыхания. На разбитые лампы составляется акт произвольной формы, в котором указывается тип разбитых ламп, их количество, дата происшествия, место происшествия.</w:t>
      </w:r>
    </w:p>
    <w:p w:rsidR="001F3721" w:rsidRPr="001F3721" w:rsidRDefault="001F3721" w:rsidP="001F3721">
      <w:pPr>
        <w:spacing w:after="0" w:line="240" w:lineRule="auto"/>
        <w:jc w:val="both"/>
        <w:rPr>
          <w:rFonts w:ascii="Times New Roman" w:eastAsia="Times New Roman" w:hAnsi="Times New Roman" w:cs="Times New Roman"/>
          <w:color w:val="212121"/>
          <w:sz w:val="24"/>
          <w:szCs w:val="24"/>
        </w:rPr>
      </w:pPr>
      <w:r w:rsidRPr="001F3721">
        <w:rPr>
          <w:rFonts w:ascii="Times New Roman" w:eastAsia="Times New Roman" w:hAnsi="Times New Roman" w:cs="Times New Roman"/>
          <w:b/>
          <w:bCs/>
          <w:color w:val="212121"/>
          <w:sz w:val="24"/>
          <w:szCs w:val="24"/>
        </w:rPr>
        <w:t>3. Учет отработанных ртутьсодержащих ламп.</w:t>
      </w:r>
    </w:p>
    <w:p w:rsidR="001F3721" w:rsidRPr="001F3721" w:rsidRDefault="001F3721" w:rsidP="001F3721">
      <w:pPr>
        <w:spacing w:after="0" w:line="240" w:lineRule="auto"/>
        <w:jc w:val="both"/>
        <w:rPr>
          <w:rFonts w:ascii="Times New Roman" w:eastAsia="Times New Roman" w:hAnsi="Times New Roman" w:cs="Times New Roman"/>
          <w:color w:val="212121"/>
          <w:sz w:val="24"/>
          <w:szCs w:val="24"/>
        </w:rPr>
      </w:pPr>
      <w:r w:rsidRPr="001F3721">
        <w:rPr>
          <w:rFonts w:ascii="Times New Roman" w:eastAsia="Times New Roman" w:hAnsi="Times New Roman" w:cs="Times New Roman"/>
          <w:color w:val="212121"/>
          <w:sz w:val="24"/>
          <w:szCs w:val="24"/>
        </w:rPr>
        <w:t>1. Учёт ведётся в специальном журнале, где в обязательном порядке отмечается движение целых ртутьсодержащих ламп и OPTJI.</w:t>
      </w:r>
    </w:p>
    <w:p w:rsidR="001F3721" w:rsidRPr="001F3721" w:rsidRDefault="001F3721" w:rsidP="001F3721">
      <w:pPr>
        <w:spacing w:after="0" w:line="240" w:lineRule="auto"/>
        <w:jc w:val="both"/>
        <w:rPr>
          <w:rFonts w:ascii="Times New Roman" w:eastAsia="Times New Roman" w:hAnsi="Times New Roman" w:cs="Times New Roman"/>
          <w:color w:val="212121"/>
          <w:sz w:val="24"/>
          <w:szCs w:val="24"/>
        </w:rPr>
      </w:pPr>
      <w:r w:rsidRPr="001F3721">
        <w:rPr>
          <w:rFonts w:ascii="Times New Roman" w:eastAsia="Times New Roman" w:hAnsi="Times New Roman" w:cs="Times New Roman"/>
          <w:color w:val="212121"/>
          <w:sz w:val="24"/>
          <w:szCs w:val="24"/>
        </w:rPr>
        <w:t>2. Страницы журнала должны быть пронумерованы, прошнурованы и скреплены.</w:t>
      </w:r>
    </w:p>
    <w:p w:rsidR="001F3721" w:rsidRPr="001F3721" w:rsidRDefault="001F3721" w:rsidP="001F3721">
      <w:pPr>
        <w:spacing w:after="0" w:line="240" w:lineRule="auto"/>
        <w:jc w:val="both"/>
        <w:rPr>
          <w:rFonts w:ascii="Times New Roman" w:eastAsia="Times New Roman" w:hAnsi="Times New Roman" w:cs="Times New Roman"/>
          <w:color w:val="212121"/>
          <w:sz w:val="24"/>
          <w:szCs w:val="24"/>
        </w:rPr>
      </w:pPr>
      <w:r w:rsidRPr="001F3721">
        <w:rPr>
          <w:rFonts w:ascii="Times New Roman" w:eastAsia="Times New Roman" w:hAnsi="Times New Roman" w:cs="Times New Roman"/>
          <w:color w:val="212121"/>
          <w:sz w:val="24"/>
          <w:szCs w:val="24"/>
        </w:rPr>
        <w:t>3. Журнал учёта должен заполняться ответственным лицом. Вносятся данные о поступивших целых и отработанных лампах. Обязательно указывается марка ламп, количество, дата приёмки и лицо которое сдаёт лампы.</w:t>
      </w:r>
    </w:p>
    <w:p w:rsidR="001F3721" w:rsidRPr="001F3721" w:rsidRDefault="001F3721" w:rsidP="001F3721">
      <w:pPr>
        <w:spacing w:after="0" w:line="240" w:lineRule="auto"/>
        <w:jc w:val="both"/>
        <w:rPr>
          <w:rFonts w:ascii="Times New Roman" w:eastAsia="Times New Roman" w:hAnsi="Times New Roman" w:cs="Times New Roman"/>
          <w:color w:val="212121"/>
          <w:sz w:val="24"/>
          <w:szCs w:val="24"/>
        </w:rPr>
      </w:pPr>
      <w:r w:rsidRPr="001F3721">
        <w:rPr>
          <w:rFonts w:ascii="Times New Roman" w:eastAsia="Times New Roman" w:hAnsi="Times New Roman" w:cs="Times New Roman"/>
          <w:b/>
          <w:bCs/>
          <w:color w:val="212121"/>
          <w:sz w:val="24"/>
          <w:szCs w:val="24"/>
        </w:rPr>
        <w:t xml:space="preserve">4. Порядок передачи </w:t>
      </w:r>
      <w:proofErr w:type="gramStart"/>
      <w:r w:rsidRPr="001F3721">
        <w:rPr>
          <w:rFonts w:ascii="Times New Roman" w:eastAsia="Times New Roman" w:hAnsi="Times New Roman" w:cs="Times New Roman"/>
          <w:b/>
          <w:bCs/>
          <w:color w:val="212121"/>
          <w:sz w:val="24"/>
          <w:szCs w:val="24"/>
        </w:rPr>
        <w:t>отработанных</w:t>
      </w:r>
      <w:proofErr w:type="gramEnd"/>
    </w:p>
    <w:p w:rsidR="001F3721" w:rsidRPr="001F3721" w:rsidRDefault="001F3721" w:rsidP="001F3721">
      <w:pPr>
        <w:spacing w:after="0" w:line="240" w:lineRule="auto"/>
        <w:jc w:val="both"/>
        <w:rPr>
          <w:rFonts w:ascii="Times New Roman" w:eastAsia="Times New Roman" w:hAnsi="Times New Roman" w:cs="Times New Roman"/>
          <w:color w:val="212121"/>
          <w:sz w:val="24"/>
          <w:szCs w:val="24"/>
        </w:rPr>
      </w:pPr>
      <w:r w:rsidRPr="001F3721">
        <w:rPr>
          <w:rFonts w:ascii="Times New Roman" w:eastAsia="Times New Roman" w:hAnsi="Times New Roman" w:cs="Times New Roman"/>
          <w:b/>
          <w:bCs/>
          <w:color w:val="212121"/>
          <w:sz w:val="24"/>
          <w:szCs w:val="24"/>
        </w:rPr>
        <w:t>ртутьсодержащих ламп на утилизирующие предприятия</w:t>
      </w:r>
      <w:r w:rsidRPr="001F3721">
        <w:rPr>
          <w:rFonts w:ascii="Times New Roman" w:eastAsia="Times New Roman" w:hAnsi="Times New Roman" w:cs="Times New Roman"/>
          <w:color w:val="212121"/>
          <w:sz w:val="24"/>
          <w:szCs w:val="24"/>
        </w:rPr>
        <w:t> </w:t>
      </w:r>
    </w:p>
    <w:p w:rsidR="001F3721" w:rsidRPr="001F3721" w:rsidRDefault="001F3721" w:rsidP="001F3721">
      <w:pPr>
        <w:spacing w:after="0" w:line="240" w:lineRule="auto"/>
        <w:jc w:val="both"/>
        <w:rPr>
          <w:rFonts w:ascii="Times New Roman" w:eastAsia="Times New Roman" w:hAnsi="Times New Roman" w:cs="Times New Roman"/>
          <w:color w:val="212121"/>
          <w:sz w:val="24"/>
          <w:szCs w:val="24"/>
        </w:rPr>
      </w:pPr>
      <w:r w:rsidRPr="001F3721">
        <w:rPr>
          <w:rFonts w:ascii="Times New Roman" w:eastAsia="Times New Roman" w:hAnsi="Times New Roman" w:cs="Times New Roman"/>
          <w:color w:val="212121"/>
          <w:sz w:val="24"/>
          <w:szCs w:val="24"/>
        </w:rPr>
        <w:t>4.             Отработанные ртутьсодержащие лампы по мере накопления передаются в специализированную организацию для последующей утилизации (</w:t>
      </w:r>
      <w:proofErr w:type="spellStart"/>
      <w:r w:rsidRPr="001F3721">
        <w:rPr>
          <w:rFonts w:ascii="Times New Roman" w:eastAsia="Times New Roman" w:hAnsi="Times New Roman" w:cs="Times New Roman"/>
          <w:color w:val="212121"/>
          <w:sz w:val="24"/>
          <w:szCs w:val="24"/>
        </w:rPr>
        <w:t>демеркуризации</w:t>
      </w:r>
      <w:proofErr w:type="spellEnd"/>
      <w:r w:rsidRPr="001F3721">
        <w:rPr>
          <w:rFonts w:ascii="Times New Roman" w:eastAsia="Times New Roman" w:hAnsi="Times New Roman" w:cs="Times New Roman"/>
          <w:color w:val="212121"/>
          <w:sz w:val="24"/>
          <w:szCs w:val="24"/>
        </w:rPr>
        <w:t>) ртутных отходов.</w:t>
      </w:r>
    </w:p>
    <w:p w:rsidR="001F3721" w:rsidRPr="001F3721" w:rsidRDefault="001F3721" w:rsidP="001F3721">
      <w:pPr>
        <w:shd w:val="clear" w:color="auto" w:fill="FFFFFF"/>
        <w:spacing w:after="0" w:line="240" w:lineRule="auto"/>
        <w:jc w:val="both"/>
        <w:rPr>
          <w:rFonts w:ascii="Times New Roman" w:eastAsia="Times New Roman" w:hAnsi="Times New Roman" w:cs="Times New Roman"/>
          <w:color w:val="212121"/>
          <w:sz w:val="24"/>
          <w:szCs w:val="24"/>
        </w:rPr>
      </w:pPr>
      <w:r w:rsidRPr="001F3721">
        <w:rPr>
          <w:rFonts w:ascii="Times New Roman" w:eastAsia="Times New Roman" w:hAnsi="Times New Roman" w:cs="Times New Roman"/>
          <w:color w:val="212121"/>
          <w:sz w:val="24"/>
          <w:szCs w:val="24"/>
        </w:rPr>
        <w:t> </w:t>
      </w:r>
    </w:p>
    <w:p w:rsidR="001F3721" w:rsidRPr="001F3721" w:rsidRDefault="001F3721" w:rsidP="001F3721">
      <w:pPr>
        <w:suppressAutoHyphens/>
        <w:spacing w:after="0" w:line="240" w:lineRule="auto"/>
        <w:jc w:val="both"/>
        <w:rPr>
          <w:rFonts w:ascii="Times New Roman" w:eastAsia="Calibri" w:hAnsi="Times New Roman" w:cs="Times New Roman"/>
          <w:sz w:val="24"/>
          <w:szCs w:val="24"/>
          <w:lang w:eastAsia="zh-CN"/>
        </w:rPr>
      </w:pPr>
    </w:p>
    <w:p w:rsidR="001F3721" w:rsidRPr="001F3721" w:rsidRDefault="001F3721" w:rsidP="001F3721">
      <w:pPr>
        <w:spacing w:after="0" w:line="240" w:lineRule="auto"/>
        <w:jc w:val="both"/>
        <w:rPr>
          <w:rFonts w:ascii="Times New Roman" w:hAnsi="Times New Roman" w:cs="Times New Roman"/>
          <w:sz w:val="24"/>
          <w:szCs w:val="24"/>
          <w:lang w:eastAsia="en-US"/>
        </w:rPr>
      </w:pPr>
    </w:p>
    <w:p w:rsidR="00705805" w:rsidRPr="001F3721" w:rsidRDefault="00705805" w:rsidP="001F3721">
      <w:pPr>
        <w:spacing w:after="0" w:line="240" w:lineRule="auto"/>
        <w:rPr>
          <w:rFonts w:ascii="Times New Roman" w:hAnsi="Times New Roman" w:cs="Times New Roman"/>
          <w:sz w:val="24"/>
          <w:szCs w:val="24"/>
        </w:rPr>
      </w:pPr>
    </w:p>
    <w:sectPr w:rsidR="00705805" w:rsidRPr="001F37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1F3721"/>
    <w:rsid w:val="001F3721"/>
    <w:rsid w:val="007058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900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389</Words>
  <Characters>2221</Characters>
  <Application>Microsoft Office Word</Application>
  <DocSecurity>0</DocSecurity>
  <Lines>18</Lines>
  <Paragraphs>5</Paragraphs>
  <ScaleCrop>false</ScaleCrop>
  <Company>Grizli777</Company>
  <LinksUpToDate>false</LinksUpToDate>
  <CharactersWithSpaces>2605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2024-06-26T12:24:00Z</dcterms:created>
  <dcterms:modified xsi:type="dcterms:W3CDTF">2024-06-26T12:24:00Z</dcterms:modified>
</cp:coreProperties>
</file>